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EC494" w14:textId="717ED13D" w:rsidR="008332C6" w:rsidRDefault="008332C6"/>
    <w:p w14:paraId="292E17A8" w14:textId="0E809AEE" w:rsidR="00673349" w:rsidRDefault="00266938">
      <w:r>
        <w:t>April 21</w:t>
      </w:r>
      <w:r w:rsidR="002D5859">
        <w:t>, 2021</w:t>
      </w:r>
    </w:p>
    <w:p w14:paraId="44914A02" w14:textId="01A5DADF" w:rsidR="00673349" w:rsidRDefault="00410B65">
      <w:r>
        <w:t>4:15</w:t>
      </w:r>
      <w:r w:rsidR="00673349">
        <w:t xml:space="preserve"> </w:t>
      </w:r>
      <w:r>
        <w:t>P</w:t>
      </w:r>
      <w:r w:rsidR="00673349">
        <w:t xml:space="preserve">.M. </w:t>
      </w:r>
    </w:p>
    <w:p w14:paraId="5E143A12" w14:textId="49049F6D" w:rsidR="00673349" w:rsidRDefault="00673349"/>
    <w:p w14:paraId="5164FF19" w14:textId="31619347" w:rsidR="00673349" w:rsidRDefault="00673349" w:rsidP="00673349">
      <w:pPr>
        <w:pStyle w:val="ListParagraph"/>
        <w:numPr>
          <w:ilvl w:val="0"/>
          <w:numId w:val="1"/>
        </w:numPr>
      </w:pPr>
      <w:r>
        <w:t>Call to Order</w:t>
      </w:r>
    </w:p>
    <w:p w14:paraId="075BE8AF" w14:textId="0971ECE2" w:rsidR="00673349" w:rsidRDefault="00673349" w:rsidP="00673349">
      <w:pPr>
        <w:pStyle w:val="ListParagraph"/>
        <w:numPr>
          <w:ilvl w:val="0"/>
          <w:numId w:val="1"/>
        </w:numPr>
      </w:pPr>
      <w:r>
        <w:t>Roll Call / Confirmation of Quorum</w:t>
      </w:r>
    </w:p>
    <w:p w14:paraId="336DFCDF" w14:textId="0E427A5C" w:rsidR="00673349" w:rsidRDefault="00673349" w:rsidP="00673349">
      <w:pPr>
        <w:pStyle w:val="ListParagraph"/>
        <w:numPr>
          <w:ilvl w:val="0"/>
          <w:numId w:val="1"/>
        </w:numPr>
      </w:pPr>
      <w:r>
        <w:t>Open Meetings Law Information</w:t>
      </w:r>
    </w:p>
    <w:p w14:paraId="7858FEB6" w14:textId="7D7E1AAE" w:rsidR="00F74A44" w:rsidRPr="00F74A44" w:rsidRDefault="00F74A44" w:rsidP="00D075C8">
      <w:r>
        <w:rPr>
          <w:noProof/>
        </w:rPr>
        <mc:AlternateContent>
          <mc:Choice Requires="wps">
            <w:drawing>
              <wp:anchor distT="0" distB="0" distL="114300" distR="114300" simplePos="0" relativeHeight="251661312" behindDoc="0" locked="0" layoutInCell="1" allowOverlap="1" wp14:anchorId="25A1CE81" wp14:editId="60E1A3BF">
                <wp:simplePos x="0" y="0"/>
                <wp:positionH relativeFrom="column">
                  <wp:posOffset>152399</wp:posOffset>
                </wp:positionH>
                <wp:positionV relativeFrom="paragraph">
                  <wp:posOffset>904875</wp:posOffset>
                </wp:positionV>
                <wp:extent cx="6715125" cy="3810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6715125" cy="381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8979A2B"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pt,71.25pt" to="540.75pt,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" strokecolor="#4472c4 [3204]" strokeweight="1pt">
                <v:stroke joinstyle="miter"/>
              </v:line>
            </w:pict>
          </mc:Fallback>
        </mc:AlternateContent>
      </w:r>
      <w:r>
        <w:rPr>
          <w:noProof/>
        </w:rPr>
        <mc:AlternateContent>
          <mc:Choice Requires="wps">
            <w:drawing>
              <wp:anchor distT="45720" distB="45720" distL="114300" distR="114300" simplePos="0" relativeHeight="251659264" behindDoc="0" locked="0" layoutInCell="1" allowOverlap="1" wp14:anchorId="3CA317D8" wp14:editId="5CCEF3C6">
                <wp:simplePos x="0" y="0"/>
                <wp:positionH relativeFrom="margin">
                  <wp:align>right</wp:align>
                </wp:positionH>
                <wp:positionV relativeFrom="paragraph">
                  <wp:posOffset>247650</wp:posOffset>
                </wp:positionV>
                <wp:extent cx="6705600" cy="6667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666750"/>
                        </a:xfrm>
                        <a:prstGeom prst="rect">
                          <a:avLst/>
                        </a:prstGeom>
                        <a:solidFill>
                          <a:srgbClr val="FFFFFF"/>
                        </a:solidFill>
                        <a:ln w="9525">
                          <a:noFill/>
                          <a:miter lim="800000"/>
                          <a:headEnd/>
                          <a:tailEnd/>
                        </a:ln>
                      </wps:spPr>
                      <wps:txbx>
                        <w:txbxContent>
                          <w:p w14:paraId="0A5EB2B6" w14:textId="1B8AFC44" w:rsidR="00673349" w:rsidRPr="00F74A44" w:rsidRDefault="00673349">
                            <w:pPr>
                              <w:rPr>
                                <w:b/>
                                <w:bCs/>
                                <w:color w:val="00B0F0"/>
                              </w:rPr>
                            </w:pPr>
                            <w:r w:rsidRPr="00F74A44">
                              <w:rPr>
                                <w:b/>
                                <w:bCs/>
                                <w:color w:val="00B0F0"/>
                              </w:rPr>
                              <w:t xml:space="preserve">MISSION STATEMENT:  </w:t>
                            </w:r>
                          </w:p>
                          <w:p w14:paraId="3DFC762C" w14:textId="357BE8B9" w:rsidR="00F74A44" w:rsidRPr="00F74A44" w:rsidRDefault="00410B65">
                            <w:pPr>
                              <w:rPr>
                                <w:rFonts w:cstheme="minorHAnsi"/>
                                <w:color w:val="00B0F0"/>
                              </w:rPr>
                            </w:pPr>
                            <w:r>
                              <w:rPr>
                                <w:rFonts w:cstheme="minorHAnsi"/>
                                <w:color w:val="00B0F0"/>
                                <w:shd w:val="clear" w:color="auto" w:fill="FFFFFF"/>
                              </w:rPr>
                              <w:t>H</w:t>
                            </w:r>
                            <w:r w:rsidR="00F74A44" w:rsidRPr="00F74A44">
                              <w:rPr>
                                <w:rFonts w:cstheme="minorHAnsi"/>
                                <w:color w:val="00B0F0"/>
                                <w:shd w:val="clear" w:color="auto" w:fill="FFFFFF"/>
                              </w:rPr>
                              <w:t>HA manages and operates federally subsidized Public Housing and Housing Choice Voucher (HCV) programs to provide residents affordable housing.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A317D8" id="_x0000_t202" coordsize="21600,21600" o:spt="202" path="m,l,21600r21600,l21600,xe">
                <v:stroke joinstyle="miter"/>
                <v:path gradientshapeok="t" o:connecttype="rect"/>
              </v:shapetype>
              <v:shape id="Text Box 2" o:spid="_x0000_s1026" type="#_x0000_t202" style="position:absolute;margin-left:476.8pt;margin-top:19.5pt;width:528pt;height:5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" stroked="f">
                <v:textbox>
                  <w:txbxContent>
                    <w:p w14:paraId="0A5EB2B6" w14:textId="1B8AFC44" w:rsidR="00673349" w:rsidRPr="00F74A44" w:rsidRDefault="00673349">
                      <w:pPr>
                        <w:rPr>
                          <w:b/>
                          <w:bCs/>
                          <w:color w:val="00B0F0"/>
                        </w:rPr>
                      </w:pPr>
                      <w:r w:rsidRPr="00F74A44">
                        <w:rPr>
                          <w:b/>
                          <w:bCs/>
                          <w:color w:val="00B0F0"/>
                        </w:rPr>
                        <w:t xml:space="preserve">MISSION STATEMENT:  </w:t>
                      </w:r>
                    </w:p>
                    <w:p w14:paraId="3DFC762C" w14:textId="357BE8B9" w:rsidR="00F74A44" w:rsidRPr="00F74A44" w:rsidRDefault="00410B65">
                      <w:pPr>
                        <w:rPr>
                          <w:rFonts w:cstheme="minorHAnsi"/>
                          <w:color w:val="00B0F0"/>
                        </w:rPr>
                      </w:pPr>
                      <w:r>
                        <w:rPr>
                          <w:rFonts w:cstheme="minorHAnsi"/>
                          <w:color w:val="00B0F0"/>
                          <w:shd w:val="clear" w:color="auto" w:fill="FFFFFF"/>
                        </w:rPr>
                        <w:t>H</w:t>
                      </w:r>
                      <w:r w:rsidR="00F74A44" w:rsidRPr="00F74A44">
                        <w:rPr>
                          <w:rFonts w:cstheme="minorHAnsi"/>
                          <w:color w:val="00B0F0"/>
                          <w:shd w:val="clear" w:color="auto" w:fill="FFFFFF"/>
                        </w:rPr>
                        <w:t>HA manages and operates federally subsidized Public Housing and Housing Choice Voucher (HCV) programs to provide residents affordable housing.</w:t>
                      </w:r>
                    </w:p>
                  </w:txbxContent>
                </v:textbox>
                <w10:wrap type="square" anchorx="margin"/>
              </v:shape>
            </w:pict>
          </mc:Fallback>
        </mc:AlternateContent>
      </w:r>
      <w:r>
        <w:rPr>
          <w:noProof/>
        </w:rPr>
        <mc:AlternateContent>
          <mc:Choice Requires="wps">
            <w:drawing>
              <wp:anchor distT="0" distB="0" distL="114300" distR="114300" simplePos="0" relativeHeight="251660288" behindDoc="0" locked="0" layoutInCell="1" allowOverlap="1" wp14:anchorId="194E4816" wp14:editId="2F5C65C0">
                <wp:simplePos x="0" y="0"/>
                <wp:positionH relativeFrom="column">
                  <wp:posOffset>238125</wp:posOffset>
                </wp:positionH>
                <wp:positionV relativeFrom="paragraph">
                  <wp:posOffset>238125</wp:posOffset>
                </wp:positionV>
                <wp:extent cx="66294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629400" cy="190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28F5028"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75pt,18.75pt" to="540.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" strokecolor="#4472c4 [3204]" strokeweight="1pt">
                <v:stroke joinstyle="miter"/>
              </v:line>
            </w:pict>
          </mc:Fallback>
        </mc:AlternateContent>
      </w:r>
    </w:p>
    <w:p w14:paraId="0930826F" w14:textId="77777777" w:rsidR="00F74A44" w:rsidRPr="00F74A44" w:rsidRDefault="00F74A44" w:rsidP="00F74A44">
      <w:pPr>
        <w:pStyle w:val="ListParagraph"/>
        <w:rPr>
          <w:b/>
          <w:bCs/>
        </w:rPr>
      </w:pPr>
    </w:p>
    <w:p w14:paraId="06C24606" w14:textId="65D004E7" w:rsidR="00673349" w:rsidRDefault="00673349" w:rsidP="00673349">
      <w:pPr>
        <w:pStyle w:val="ListParagraph"/>
        <w:numPr>
          <w:ilvl w:val="0"/>
          <w:numId w:val="1"/>
        </w:numPr>
      </w:pPr>
      <w:r w:rsidRPr="00C27926">
        <w:rPr>
          <w:b/>
          <w:bCs/>
        </w:rPr>
        <w:t>CONSENT AGENDA</w:t>
      </w:r>
      <w:r w:rsidR="0010764B">
        <w:t xml:space="preserve"> (Acceptance or Correction)</w:t>
      </w:r>
    </w:p>
    <w:p w14:paraId="7160949F" w14:textId="05770ED8" w:rsidR="00673349" w:rsidRDefault="00673349" w:rsidP="00673349">
      <w:pPr>
        <w:pStyle w:val="ListParagraph"/>
        <w:numPr>
          <w:ilvl w:val="0"/>
          <w:numId w:val="3"/>
        </w:numPr>
      </w:pPr>
      <w:r>
        <w:t xml:space="preserve">Approval of Minutes for </w:t>
      </w:r>
      <w:r w:rsidR="009F5A3D">
        <w:t>Regular</w:t>
      </w:r>
      <w:r>
        <w:t xml:space="preserve"> </w:t>
      </w:r>
      <w:r w:rsidR="0010764B">
        <w:t xml:space="preserve">Board Meeting from </w:t>
      </w:r>
      <w:r w:rsidR="00266938">
        <w:t>February 17</w:t>
      </w:r>
      <w:r w:rsidR="00941699">
        <w:t>,202</w:t>
      </w:r>
      <w:r w:rsidR="00266938">
        <w:t>1</w:t>
      </w:r>
      <w:r w:rsidR="0010764B">
        <w:t>.</w:t>
      </w:r>
    </w:p>
    <w:p w14:paraId="2ECBCEBF" w14:textId="77777777" w:rsidR="0010764B" w:rsidRDefault="0010764B" w:rsidP="0010764B">
      <w:pPr>
        <w:ind w:left="720"/>
      </w:pPr>
    </w:p>
    <w:p w14:paraId="0DAAED5C" w14:textId="7AEA0E25" w:rsidR="00673349" w:rsidRPr="00C27926" w:rsidRDefault="0010764B" w:rsidP="00673349">
      <w:pPr>
        <w:pStyle w:val="ListParagraph"/>
        <w:numPr>
          <w:ilvl w:val="0"/>
          <w:numId w:val="1"/>
        </w:numPr>
        <w:rPr>
          <w:b/>
          <w:bCs/>
        </w:rPr>
      </w:pPr>
      <w:r w:rsidRPr="00C27926">
        <w:rPr>
          <w:b/>
          <w:bCs/>
        </w:rPr>
        <w:t>PUBLIC FORUM / CITIZENS COMMUNICATION</w:t>
      </w:r>
    </w:p>
    <w:p w14:paraId="002DA34C" w14:textId="69274F09" w:rsidR="0010764B" w:rsidRPr="0010764B" w:rsidRDefault="0010764B" w:rsidP="0010764B">
      <w:pPr>
        <w:pStyle w:val="ListParagraph"/>
        <w:numPr>
          <w:ilvl w:val="0"/>
          <w:numId w:val="4"/>
        </w:numPr>
        <w:rPr>
          <w:i/>
          <w:iCs/>
        </w:rPr>
      </w:pPr>
      <w:r w:rsidRPr="0010764B">
        <w:rPr>
          <w:i/>
          <w:iCs/>
        </w:rPr>
        <w:t xml:space="preserve">Anyone wanting to make comment or discuss an item directly related to </w:t>
      </w:r>
      <w:r w:rsidR="00A5751A">
        <w:rPr>
          <w:i/>
          <w:iCs/>
        </w:rPr>
        <w:t>H</w:t>
      </w:r>
      <w:r w:rsidRPr="0010764B">
        <w:rPr>
          <w:i/>
          <w:iCs/>
        </w:rPr>
        <w:t>HA Board is welcome.</w:t>
      </w:r>
    </w:p>
    <w:p w14:paraId="6AF62BB5" w14:textId="56CB04AB" w:rsidR="0010764B" w:rsidRPr="0010764B" w:rsidRDefault="0010764B" w:rsidP="0010764B">
      <w:pPr>
        <w:pStyle w:val="ListParagraph"/>
        <w:numPr>
          <w:ilvl w:val="0"/>
          <w:numId w:val="4"/>
        </w:numPr>
        <w:rPr>
          <w:i/>
          <w:iCs/>
        </w:rPr>
      </w:pPr>
      <w:r w:rsidRPr="0010764B">
        <w:rPr>
          <w:i/>
          <w:iCs/>
        </w:rPr>
        <w:t>Speakers must sign-in prior to the start of the Board meeting on the appropriate form.</w:t>
      </w:r>
    </w:p>
    <w:p w14:paraId="457EFD2C" w14:textId="5A3B333B" w:rsidR="0010764B" w:rsidRPr="0010764B" w:rsidRDefault="0010764B" w:rsidP="0010764B">
      <w:pPr>
        <w:pStyle w:val="ListParagraph"/>
        <w:numPr>
          <w:ilvl w:val="0"/>
          <w:numId w:val="4"/>
        </w:numPr>
        <w:rPr>
          <w:i/>
          <w:iCs/>
        </w:rPr>
      </w:pPr>
      <w:r w:rsidRPr="0010764B">
        <w:rPr>
          <w:i/>
          <w:iCs/>
        </w:rPr>
        <w:t xml:space="preserve">A maximum of 3 minutes per speaker is allowed. </w:t>
      </w:r>
    </w:p>
    <w:p w14:paraId="2C293DE5" w14:textId="4724C3A6" w:rsidR="0010764B" w:rsidRDefault="0010764B" w:rsidP="0010764B">
      <w:pPr>
        <w:pStyle w:val="ListParagraph"/>
        <w:numPr>
          <w:ilvl w:val="0"/>
          <w:numId w:val="4"/>
        </w:numPr>
        <w:rPr>
          <w:i/>
          <w:iCs/>
        </w:rPr>
      </w:pPr>
      <w:r w:rsidRPr="0010764B">
        <w:rPr>
          <w:i/>
          <w:iCs/>
        </w:rPr>
        <w:t xml:space="preserve">If the </w:t>
      </w:r>
      <w:r w:rsidR="000E573E">
        <w:rPr>
          <w:i/>
          <w:iCs/>
        </w:rPr>
        <w:t>citizen’s</w:t>
      </w:r>
      <w:r>
        <w:rPr>
          <w:i/>
          <w:iCs/>
        </w:rPr>
        <w:t xml:space="preserve"> comments</w:t>
      </w:r>
      <w:r w:rsidRPr="0010764B">
        <w:rPr>
          <w:i/>
          <w:iCs/>
        </w:rPr>
        <w:t xml:space="preserve"> </w:t>
      </w:r>
      <w:r>
        <w:rPr>
          <w:i/>
          <w:iCs/>
        </w:rPr>
        <w:t>are</w:t>
      </w:r>
      <w:r w:rsidRPr="0010764B">
        <w:rPr>
          <w:i/>
          <w:iCs/>
        </w:rPr>
        <w:t xml:space="preserve"> deemed related to</w:t>
      </w:r>
      <w:r>
        <w:rPr>
          <w:i/>
          <w:iCs/>
        </w:rPr>
        <w:t xml:space="preserve"> a current agenda item, the board chair or presiding officer will inform the citizen that pending action (s) still remain.</w:t>
      </w:r>
    </w:p>
    <w:p w14:paraId="68729B08" w14:textId="77777777" w:rsidR="000E573E" w:rsidRDefault="000E573E" w:rsidP="000E573E">
      <w:pPr>
        <w:pStyle w:val="ListParagraph"/>
        <w:ind w:left="1080"/>
        <w:rPr>
          <w:i/>
          <w:iCs/>
        </w:rPr>
      </w:pPr>
    </w:p>
    <w:p w14:paraId="4BD212B5" w14:textId="0FB2790C" w:rsidR="000E573E" w:rsidRPr="00C27926" w:rsidRDefault="000E573E" w:rsidP="000E573E">
      <w:pPr>
        <w:pStyle w:val="ListParagraph"/>
        <w:numPr>
          <w:ilvl w:val="0"/>
          <w:numId w:val="1"/>
        </w:numPr>
        <w:rPr>
          <w:b/>
          <w:bCs/>
        </w:rPr>
      </w:pPr>
      <w:r w:rsidRPr="00C27926">
        <w:rPr>
          <w:b/>
          <w:bCs/>
        </w:rPr>
        <w:t>PRESENTATION / DISCUSSION</w:t>
      </w:r>
    </w:p>
    <w:p w14:paraId="5E451033" w14:textId="4E532866" w:rsidR="00A5751A" w:rsidRDefault="00266938" w:rsidP="002D5859">
      <w:pPr>
        <w:pStyle w:val="ListParagraph"/>
        <w:numPr>
          <w:ilvl w:val="0"/>
          <w:numId w:val="5"/>
        </w:numPr>
      </w:pPr>
      <w:r>
        <w:t>Presentation of finalists</w:t>
      </w:r>
      <w:r w:rsidR="002D5859">
        <w:t xml:space="preserve"> for Resident Commissioner</w:t>
      </w:r>
    </w:p>
    <w:p w14:paraId="230A982B" w14:textId="7C18079D" w:rsidR="00941699" w:rsidRDefault="00941699" w:rsidP="00941699">
      <w:pPr>
        <w:pStyle w:val="ListParagraph"/>
        <w:numPr>
          <w:ilvl w:val="0"/>
          <w:numId w:val="13"/>
        </w:numPr>
      </w:pPr>
      <w:r>
        <w:t>Laura Pittman</w:t>
      </w:r>
    </w:p>
    <w:p w14:paraId="1F8CEE30" w14:textId="2F46C049" w:rsidR="000E573E" w:rsidRDefault="00941699" w:rsidP="00320BC3">
      <w:pPr>
        <w:pStyle w:val="ListParagraph"/>
        <w:numPr>
          <w:ilvl w:val="0"/>
          <w:numId w:val="13"/>
        </w:numPr>
      </w:pPr>
      <w:r>
        <w:t>Lori Olinger</w:t>
      </w:r>
    </w:p>
    <w:p w14:paraId="484B88B6" w14:textId="77777777" w:rsidR="00320BC3" w:rsidRDefault="00320BC3" w:rsidP="00320BC3">
      <w:pPr>
        <w:pStyle w:val="ListParagraph"/>
        <w:ind w:left="1440"/>
      </w:pPr>
    </w:p>
    <w:p w14:paraId="6AE10183" w14:textId="77777777" w:rsidR="00320BC3" w:rsidRPr="00320BC3" w:rsidRDefault="000E573E" w:rsidP="00320BC3">
      <w:pPr>
        <w:pStyle w:val="ListParagraph"/>
        <w:numPr>
          <w:ilvl w:val="0"/>
          <w:numId w:val="1"/>
        </w:numPr>
        <w:rPr>
          <w:b/>
          <w:bCs/>
        </w:rPr>
      </w:pPr>
      <w:r w:rsidRPr="00C27926">
        <w:rPr>
          <w:b/>
          <w:bCs/>
        </w:rPr>
        <w:t>ACTION ITEMS</w:t>
      </w:r>
      <w:r>
        <w:tab/>
      </w:r>
    </w:p>
    <w:p w14:paraId="68AF764B" w14:textId="240482A8" w:rsidR="003754FF" w:rsidRDefault="003754FF" w:rsidP="00320BC3">
      <w:pPr>
        <w:pStyle w:val="ListParagraph"/>
      </w:pPr>
      <w:r>
        <w:t>A</w:t>
      </w:r>
      <w:r w:rsidR="007B3E4C">
        <w:t xml:space="preserve">.  </w:t>
      </w:r>
      <w:r w:rsidR="007B3E4C">
        <w:t>Resolution 0129: Adopt revisions to Administrative Plan</w:t>
      </w:r>
    </w:p>
    <w:p w14:paraId="380AA1E9" w14:textId="34B9C25F" w:rsidR="007B3E4C" w:rsidRPr="00320BC3" w:rsidRDefault="003754FF" w:rsidP="00320BC3">
      <w:pPr>
        <w:pStyle w:val="ListParagraph"/>
        <w:rPr>
          <w:b/>
          <w:bCs/>
        </w:rPr>
      </w:pPr>
      <w:r>
        <w:t xml:space="preserve">B.  </w:t>
      </w:r>
      <w:r w:rsidR="007B3E4C">
        <w:t>Resolution 0130: Adopt revisions to “One Strike &amp; You’re Out” Policy</w:t>
      </w:r>
    </w:p>
    <w:p w14:paraId="252DA50C" w14:textId="63217242" w:rsidR="000E573E" w:rsidRDefault="000E573E" w:rsidP="000E573E"/>
    <w:p w14:paraId="152930F6" w14:textId="4E2B13A4" w:rsidR="000E573E" w:rsidRPr="00C27926" w:rsidRDefault="000E573E" w:rsidP="000E573E">
      <w:pPr>
        <w:pStyle w:val="ListParagraph"/>
        <w:numPr>
          <w:ilvl w:val="0"/>
          <w:numId w:val="1"/>
        </w:numPr>
        <w:rPr>
          <w:b/>
          <w:bCs/>
        </w:rPr>
      </w:pPr>
      <w:r w:rsidRPr="00C27926">
        <w:rPr>
          <w:b/>
          <w:bCs/>
        </w:rPr>
        <w:t>EXECUTIVE DIRECTOR’s REPORT</w:t>
      </w:r>
    </w:p>
    <w:p w14:paraId="659D4DAC" w14:textId="6ABB22BE" w:rsidR="000E573E" w:rsidRDefault="00320BC3" w:rsidP="000E573E">
      <w:pPr>
        <w:pStyle w:val="ListParagraph"/>
        <w:numPr>
          <w:ilvl w:val="0"/>
          <w:numId w:val="7"/>
        </w:numPr>
      </w:pPr>
      <w:r>
        <w:t>Feb</w:t>
      </w:r>
      <w:r w:rsidR="0035459E">
        <w:t>ruary and March Status</w:t>
      </w:r>
      <w:r>
        <w:t xml:space="preserve"> Report</w:t>
      </w:r>
      <w:r w:rsidR="0035459E">
        <w:t>s</w:t>
      </w:r>
      <w:r>
        <w:t xml:space="preserve"> – Deputy Director Leanna Pollock</w:t>
      </w:r>
    </w:p>
    <w:p w14:paraId="21A04B81" w14:textId="26B838AE" w:rsidR="00320BC3" w:rsidRDefault="00320BC3" w:rsidP="000E573E">
      <w:pPr>
        <w:pStyle w:val="ListParagraph"/>
        <w:numPr>
          <w:ilvl w:val="0"/>
          <w:numId w:val="7"/>
        </w:numPr>
      </w:pPr>
      <w:r>
        <w:t>December, January, and February Financials – Director of Administration and Finance Heather Roy</w:t>
      </w:r>
    </w:p>
    <w:p w14:paraId="203ED903" w14:textId="6FFFFB4B" w:rsidR="00C27926" w:rsidRDefault="00320BC3" w:rsidP="00F05FE9">
      <w:pPr>
        <w:pStyle w:val="ListParagraph"/>
        <w:numPr>
          <w:ilvl w:val="0"/>
          <w:numId w:val="7"/>
        </w:numPr>
      </w:pPr>
      <w:r>
        <w:t>Executive Director Report – Executive Director Barry E. Hall</w:t>
      </w:r>
    </w:p>
    <w:p w14:paraId="4A58596B" w14:textId="77777777" w:rsidR="00320BC3" w:rsidRDefault="00320BC3" w:rsidP="00320BC3">
      <w:pPr>
        <w:pStyle w:val="ListParagraph"/>
        <w:ind w:left="1080"/>
      </w:pPr>
    </w:p>
    <w:p w14:paraId="09288448" w14:textId="36E870CD" w:rsidR="0035459E" w:rsidRPr="003754FF" w:rsidRDefault="00C27926" w:rsidP="0035459E">
      <w:pPr>
        <w:pStyle w:val="ListParagraph"/>
        <w:numPr>
          <w:ilvl w:val="0"/>
          <w:numId w:val="1"/>
        </w:numPr>
        <w:rPr>
          <w:b/>
          <w:bCs/>
        </w:rPr>
      </w:pPr>
      <w:r w:rsidRPr="00C27926">
        <w:rPr>
          <w:b/>
          <w:bCs/>
        </w:rPr>
        <w:t>NOTICES AND UPDATES</w:t>
      </w:r>
    </w:p>
    <w:p w14:paraId="7CB54C57" w14:textId="4E094312" w:rsidR="0035459E" w:rsidRDefault="003754FF" w:rsidP="0035459E">
      <w:pPr>
        <w:pStyle w:val="ListParagraph"/>
        <w:rPr>
          <w:b/>
          <w:bCs/>
        </w:rPr>
      </w:pPr>
      <w:r>
        <w:t>A.</w:t>
      </w:r>
      <w:r w:rsidR="0035459E">
        <w:t xml:space="preserve">  Moving-To-Work Cohort #4</w:t>
      </w:r>
    </w:p>
    <w:p w14:paraId="4CACC32C" w14:textId="1CA29FCC" w:rsidR="00266938" w:rsidRDefault="00266938" w:rsidP="00266938">
      <w:pPr>
        <w:rPr>
          <w:b/>
          <w:bCs/>
        </w:rPr>
      </w:pPr>
    </w:p>
    <w:p w14:paraId="25D91FAA" w14:textId="15A08C56" w:rsidR="00266938" w:rsidRDefault="00266938" w:rsidP="00266938">
      <w:pPr>
        <w:rPr>
          <w:b/>
          <w:bCs/>
        </w:rPr>
      </w:pPr>
    </w:p>
    <w:p w14:paraId="4B346EF9" w14:textId="359214FC" w:rsidR="00266938" w:rsidRDefault="00266938" w:rsidP="00266938">
      <w:pPr>
        <w:rPr>
          <w:b/>
          <w:bCs/>
        </w:rPr>
      </w:pPr>
    </w:p>
    <w:p w14:paraId="403BC8CF" w14:textId="50938F0E" w:rsidR="00266938" w:rsidRDefault="00266938" w:rsidP="00266938">
      <w:pPr>
        <w:rPr>
          <w:b/>
          <w:bCs/>
        </w:rPr>
      </w:pPr>
    </w:p>
    <w:p w14:paraId="47E3EE77" w14:textId="0E403808" w:rsidR="00266938" w:rsidRDefault="00266938" w:rsidP="00266938">
      <w:pPr>
        <w:rPr>
          <w:b/>
          <w:bCs/>
        </w:rPr>
      </w:pPr>
    </w:p>
    <w:p w14:paraId="50B2347E" w14:textId="5F949858" w:rsidR="00266938" w:rsidRDefault="00266938" w:rsidP="00266938">
      <w:pPr>
        <w:rPr>
          <w:b/>
          <w:bCs/>
        </w:rPr>
      </w:pPr>
    </w:p>
    <w:p w14:paraId="62A54840" w14:textId="77777777" w:rsidR="00266938" w:rsidRPr="00266938" w:rsidRDefault="00266938" w:rsidP="00266938">
      <w:pPr>
        <w:rPr>
          <w:b/>
          <w:bCs/>
        </w:rPr>
      </w:pPr>
    </w:p>
    <w:p w14:paraId="4C57E50D" w14:textId="09A736EF" w:rsidR="00D075C8" w:rsidRDefault="00D075C8" w:rsidP="00D075C8"/>
    <w:p w14:paraId="7B439DFF" w14:textId="13FA0112" w:rsidR="00266938" w:rsidRDefault="00D075C8" w:rsidP="00266938">
      <w:pPr>
        <w:pStyle w:val="ListParagraph"/>
        <w:numPr>
          <w:ilvl w:val="0"/>
          <w:numId w:val="1"/>
        </w:numPr>
        <w:rPr>
          <w:b/>
          <w:bCs/>
        </w:rPr>
      </w:pPr>
      <w:r w:rsidRPr="008033D6">
        <w:rPr>
          <w:b/>
          <w:bCs/>
        </w:rPr>
        <w:t>NEW / UNFINISHED BUSINESS</w:t>
      </w:r>
    </w:p>
    <w:p w14:paraId="3307855F" w14:textId="5E6497D3" w:rsidR="00266938" w:rsidRDefault="00266938" w:rsidP="00266938">
      <w:pPr>
        <w:ind w:left="720"/>
      </w:pPr>
      <w:r w:rsidRPr="00266938">
        <w:t>A.</w:t>
      </w:r>
      <w:r w:rsidRPr="00266938">
        <w:rPr>
          <w:b/>
          <w:bCs/>
        </w:rPr>
        <w:t xml:space="preserve"> </w:t>
      </w:r>
      <w:r w:rsidR="00320BC3">
        <w:rPr>
          <w:b/>
          <w:bCs/>
        </w:rPr>
        <w:t xml:space="preserve">  </w:t>
      </w:r>
      <w:r>
        <w:t xml:space="preserve">The Board requested that the excess amounts in the bank accounts be moved to another, possible interest-bearing account. Commissioner Koopman volunteered to talk with Heritage Bank about moving the excess. </w:t>
      </w:r>
    </w:p>
    <w:p w14:paraId="42945AC3" w14:textId="77777777" w:rsidR="00266938" w:rsidRDefault="00266938" w:rsidP="00266938"/>
    <w:p w14:paraId="091C9324" w14:textId="1F2402A4" w:rsidR="001D78B9" w:rsidRPr="00D26061" w:rsidRDefault="001D78B9" w:rsidP="001D78B9">
      <w:pPr>
        <w:pStyle w:val="ListParagraph"/>
        <w:numPr>
          <w:ilvl w:val="0"/>
          <w:numId w:val="1"/>
        </w:numPr>
        <w:rPr>
          <w:b/>
          <w:bCs/>
        </w:rPr>
      </w:pPr>
      <w:r w:rsidRPr="00D26061">
        <w:rPr>
          <w:b/>
          <w:bCs/>
        </w:rPr>
        <w:t>EXECUTIVE</w:t>
      </w:r>
      <w:r w:rsidR="00D26061" w:rsidRPr="00D26061">
        <w:rPr>
          <w:b/>
          <w:bCs/>
        </w:rPr>
        <w:t xml:space="preserve"> (CLOSED)</w:t>
      </w:r>
      <w:r w:rsidRPr="00D26061">
        <w:rPr>
          <w:b/>
          <w:bCs/>
        </w:rPr>
        <w:t xml:space="preserve"> SESSION</w:t>
      </w:r>
    </w:p>
    <w:p w14:paraId="0EBFD139" w14:textId="16FA8CC9" w:rsidR="00862CB9" w:rsidRDefault="001D78B9" w:rsidP="00D26061">
      <w:pPr>
        <w:pStyle w:val="ListParagraph"/>
        <w:numPr>
          <w:ilvl w:val="0"/>
          <w:numId w:val="12"/>
        </w:numPr>
      </w:pPr>
      <w:r>
        <w:t xml:space="preserve">In accordance with Nebraska Open Meetings </w:t>
      </w:r>
      <w:r w:rsidR="008033D6">
        <w:t xml:space="preserve">Act (Neb. Rev. Stat. 84-1407 – 84-1414), </w:t>
      </w:r>
      <w:r w:rsidR="00A5751A">
        <w:t>H</w:t>
      </w:r>
      <w:r>
        <w:t xml:space="preserve">HA Board of Commissioners may discuss any posted agenda item which requires further consideration in </w:t>
      </w:r>
      <w:r w:rsidR="00D26061">
        <w:t>Closed</w:t>
      </w:r>
      <w:r>
        <w:t xml:space="preserve"> Session </w:t>
      </w:r>
      <w:r w:rsidR="00D26061">
        <w:t>for the following reasons. It is noted that the reasons</w:t>
      </w:r>
      <w:r w:rsidR="008033D6">
        <w:t xml:space="preserve"> listed here</w:t>
      </w:r>
      <w:r w:rsidR="00D26061">
        <w:t xml:space="preserve"> are not all inclusive, they are merely examples, and other reasons may exist:</w:t>
      </w:r>
    </w:p>
    <w:p w14:paraId="6DD8EAE4" w14:textId="77777777" w:rsidR="00D26061" w:rsidRDefault="00D26061" w:rsidP="00D26061">
      <w:pPr>
        <w:pStyle w:val="ListParagraph"/>
        <w:ind w:left="1080"/>
      </w:pPr>
    </w:p>
    <w:p w14:paraId="4B19B864" w14:textId="77777777" w:rsidR="00D26061" w:rsidRPr="00D26061" w:rsidRDefault="00D26061" w:rsidP="00D26061">
      <w:pPr>
        <w:ind w:left="1440"/>
        <w:jc w:val="both"/>
        <w:rPr>
          <w:i/>
          <w:iCs/>
        </w:rPr>
      </w:pPr>
      <w:r w:rsidRPr="00D26061">
        <w:rPr>
          <w:i/>
          <w:iCs/>
        </w:rPr>
        <w:t>a. Strategy sessions with respect to collective bargaining, real estate purchases, pending litigation, or litigation which is imminent as evidenced by communication of a claim or threat of litigation to or by the public body.</w:t>
      </w:r>
    </w:p>
    <w:p w14:paraId="34C3C120" w14:textId="77777777" w:rsidR="00D26061" w:rsidRPr="00D26061" w:rsidRDefault="00D26061" w:rsidP="00D26061">
      <w:pPr>
        <w:ind w:left="720" w:firstLine="720"/>
        <w:jc w:val="both"/>
        <w:rPr>
          <w:i/>
          <w:iCs/>
        </w:rPr>
      </w:pPr>
      <w:r w:rsidRPr="00D26061">
        <w:rPr>
          <w:i/>
          <w:iCs/>
        </w:rPr>
        <w:t>b. Discussion regarding deployment of security personnel or devices.</w:t>
      </w:r>
    </w:p>
    <w:p w14:paraId="54D4B893" w14:textId="77777777" w:rsidR="00D26061" w:rsidRPr="00D26061" w:rsidRDefault="00D26061" w:rsidP="00D26061">
      <w:pPr>
        <w:ind w:left="720" w:firstLine="720"/>
        <w:jc w:val="both"/>
        <w:rPr>
          <w:i/>
          <w:iCs/>
        </w:rPr>
      </w:pPr>
      <w:r w:rsidRPr="00D26061">
        <w:rPr>
          <w:i/>
          <w:iCs/>
        </w:rPr>
        <w:t>c. Investigative proceedings regarding allegations of criminal misconduct.</w:t>
      </w:r>
    </w:p>
    <w:p w14:paraId="7FB9B1F8" w14:textId="77777777" w:rsidR="00D26061" w:rsidRPr="00D26061" w:rsidRDefault="00D26061" w:rsidP="00D26061">
      <w:pPr>
        <w:ind w:left="1440"/>
        <w:jc w:val="both"/>
        <w:rPr>
          <w:i/>
          <w:iCs/>
        </w:rPr>
      </w:pPr>
      <w:r w:rsidRPr="00D26061">
        <w:rPr>
          <w:i/>
          <w:iCs/>
        </w:rPr>
        <w:t>d. Evaluation of the job performance of a person when necessary to prevent needless injury to the reputation of a person and if such person has not requested a public meeting.</w:t>
      </w:r>
    </w:p>
    <w:p w14:paraId="11ED7DBE" w14:textId="77777777" w:rsidR="00D26061" w:rsidRPr="00D26061" w:rsidRDefault="00D26061" w:rsidP="00D26061">
      <w:pPr>
        <w:ind w:left="1440"/>
        <w:jc w:val="both"/>
        <w:rPr>
          <w:i/>
          <w:iCs/>
        </w:rPr>
      </w:pPr>
      <w:r w:rsidRPr="00D26061">
        <w:rPr>
          <w:i/>
          <w:iCs/>
        </w:rPr>
        <w:t>e. For a Community Trust created under Neb. Rev. Stat. § 81-1801.02, discussion regarding the amounts to be paid to individuals who have suffered from a tragedy of violence or natural disaster. [Amended into § 84-1410(1) by 2011 Neb. Laws LB 390.]</w:t>
      </w:r>
    </w:p>
    <w:p w14:paraId="5EFDA53C" w14:textId="6B02C36D" w:rsidR="00D26061" w:rsidRDefault="00D26061" w:rsidP="00D26061">
      <w:pPr>
        <w:ind w:left="1440"/>
        <w:jc w:val="both"/>
        <w:rPr>
          <w:i/>
          <w:iCs/>
        </w:rPr>
      </w:pPr>
      <w:r w:rsidRPr="00D26061">
        <w:rPr>
          <w:i/>
          <w:iCs/>
        </w:rPr>
        <w:t xml:space="preserve">f. For public hospitals, governing board peer review activities, professional review activities, review and discussion of medical staff investigations or disciplinary actions, and any strategy session concerning transactional negotiations with any referral source that is required by federal law to be conducted at </w:t>
      </w:r>
      <w:r w:rsidR="006E210E" w:rsidRPr="00D26061">
        <w:rPr>
          <w:i/>
          <w:iCs/>
        </w:rPr>
        <w:t>arm’s length</w:t>
      </w:r>
      <w:r w:rsidRPr="00D26061">
        <w:rPr>
          <w:i/>
          <w:iCs/>
        </w:rPr>
        <w:t>. [Amended into § 84-1410(1) by 2012 Neb. Laws LB 995.]</w:t>
      </w:r>
    </w:p>
    <w:p w14:paraId="603DE7B3" w14:textId="7B48A9C9" w:rsidR="008033D6" w:rsidRDefault="008033D6" w:rsidP="008033D6">
      <w:pPr>
        <w:jc w:val="both"/>
        <w:rPr>
          <w:i/>
          <w:iCs/>
        </w:rPr>
      </w:pPr>
    </w:p>
    <w:p w14:paraId="2DA672B1" w14:textId="26B7F794" w:rsidR="008033D6" w:rsidRPr="008033D6" w:rsidRDefault="008033D6" w:rsidP="008033D6">
      <w:pPr>
        <w:pStyle w:val="ListParagraph"/>
        <w:numPr>
          <w:ilvl w:val="0"/>
          <w:numId w:val="1"/>
        </w:numPr>
        <w:jc w:val="both"/>
        <w:rPr>
          <w:b/>
          <w:bCs/>
          <w:i/>
          <w:iCs/>
        </w:rPr>
      </w:pPr>
      <w:r w:rsidRPr="008033D6">
        <w:rPr>
          <w:b/>
          <w:bCs/>
          <w:i/>
          <w:iCs/>
        </w:rPr>
        <w:t>ADJOURNMENT</w:t>
      </w:r>
    </w:p>
    <w:sectPr w:rsidR="008033D6" w:rsidRPr="008033D6" w:rsidSect="00673349">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164CB" w14:textId="77777777" w:rsidR="00D23BAC" w:rsidRDefault="00D23BAC" w:rsidP="00D23BAC">
      <w:pPr>
        <w:spacing w:line="240" w:lineRule="auto"/>
      </w:pPr>
      <w:r>
        <w:separator/>
      </w:r>
    </w:p>
  </w:endnote>
  <w:endnote w:type="continuationSeparator" w:id="0">
    <w:p w14:paraId="27D9C639" w14:textId="77777777" w:rsidR="00D23BAC" w:rsidRDefault="00D23BAC" w:rsidP="00D23B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D55A6" w14:textId="2AE4CDFE" w:rsidR="00D23BAC" w:rsidRDefault="00D23BAC" w:rsidP="00D23BAC">
    <w:pPr>
      <w:pStyle w:val="Footer"/>
      <w:jc w:val="right"/>
    </w:pPr>
    <w:r>
      <w:t xml:space="preserve">Agenda for the Regular Board Meeting   |    </w:t>
    </w:r>
    <w:r w:rsidR="00007726">
      <w:t>April 21</w:t>
    </w:r>
    <w:r w:rsidR="002D5859">
      <w: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DF2A2" w14:textId="77777777" w:rsidR="00D23BAC" w:rsidRDefault="00D23BAC" w:rsidP="00D23BAC">
      <w:pPr>
        <w:spacing w:line="240" w:lineRule="auto"/>
      </w:pPr>
      <w:r>
        <w:separator/>
      </w:r>
    </w:p>
  </w:footnote>
  <w:footnote w:type="continuationSeparator" w:id="0">
    <w:p w14:paraId="57D3C6CA" w14:textId="77777777" w:rsidR="00D23BAC" w:rsidRDefault="00D23BAC" w:rsidP="00D23B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E02EE" w14:textId="63E60AD6" w:rsidR="00D23BAC" w:rsidRDefault="00133414" w:rsidP="001E492D">
    <w:pPr>
      <w:pStyle w:val="Header"/>
      <w:ind w:left="2880" w:hanging="2880"/>
    </w:pPr>
    <w:proofErr w:type="gramStart"/>
    <w:r>
      <w:rPr>
        <w:rStyle w:val="TitleChar"/>
        <w:spacing w:val="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w:t>
    </w:r>
    <w:r w:rsidR="00D23BAC" w:rsidRPr="00D23BAC">
      <w:rPr>
        <w:rStyle w:val="TitleChar"/>
        <w:spacing w:val="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H</w:t>
    </w:r>
    <w:proofErr w:type="gramEnd"/>
    <w:r w:rsidR="00D23BAC" w:rsidRPr="00D23BAC">
      <w:rPr>
        <w:rStyle w:val="TitleChar"/>
        <w:spacing w:val="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A</w:t>
    </w:r>
    <w:r w:rsidR="00D23BAC">
      <w:tab/>
    </w:r>
    <w:r w:rsidR="002D5859">
      <w:tab/>
    </w:r>
    <w:r w:rsidR="00D23BAC">
      <w:tab/>
      <w:t>AGENDA FOR THE REGULAR BOARD MEETING</w:t>
    </w:r>
  </w:p>
  <w:p w14:paraId="27A7AE3D" w14:textId="37E8B05A" w:rsidR="00D23BAC" w:rsidRDefault="00133414">
    <w:pPr>
      <w:pStyle w:val="Header"/>
    </w:pPr>
    <w:r>
      <w:t>Hastings</w:t>
    </w:r>
    <w:r w:rsidR="00D23BAC">
      <w:t xml:space="preserve"> Housing Authority</w:t>
    </w:r>
    <w:r w:rsidR="00D23BAC">
      <w:tab/>
    </w:r>
    <w:r w:rsidR="00D23BAC">
      <w:tab/>
    </w:r>
    <w:r>
      <w:t>Hastings Housing Authority</w:t>
    </w:r>
  </w:p>
  <w:p w14:paraId="0F9667BA" w14:textId="37981E10" w:rsidR="00D23BAC" w:rsidRDefault="00D23BAC">
    <w:pPr>
      <w:pStyle w:val="Header"/>
    </w:pPr>
    <w:r>
      <w:tab/>
    </w:r>
    <w:r>
      <w:tab/>
    </w:r>
    <w:r w:rsidR="00133414">
      <w:t>2525 W. 2nd</w:t>
    </w:r>
  </w:p>
  <w:p w14:paraId="4FB4C522" w14:textId="6C365F61" w:rsidR="00D23BAC" w:rsidRDefault="00D23BAC">
    <w:pPr>
      <w:pStyle w:val="Header"/>
    </w:pPr>
    <w:r>
      <w:tab/>
    </w:r>
    <w:r>
      <w:tab/>
    </w:r>
    <w:r w:rsidR="00133414">
      <w:t>Hastings</w:t>
    </w:r>
    <w:r>
      <w:t>, Nebraska 68</w:t>
    </w:r>
    <w:r w:rsidR="00133414">
      <w:t>901</w:t>
    </w:r>
    <w:r>
      <w:tab/>
    </w:r>
    <w:r>
      <w:tab/>
    </w:r>
  </w:p>
  <w:p w14:paraId="4641C6DC" w14:textId="0676EB3F" w:rsidR="00D23BAC" w:rsidRDefault="00673349">
    <w:pPr>
      <w:pStyle w:val="Header"/>
    </w:pPr>
    <w:r>
      <w:rPr>
        <w:noProof/>
      </w:rPr>
      <mc:AlternateContent>
        <mc:Choice Requires="wps">
          <w:drawing>
            <wp:anchor distT="0" distB="0" distL="114300" distR="114300" simplePos="0" relativeHeight="251659264" behindDoc="0" locked="0" layoutInCell="1" allowOverlap="1" wp14:anchorId="0B32D264" wp14:editId="1B2B9546">
              <wp:simplePos x="0" y="0"/>
              <wp:positionH relativeFrom="margin">
                <wp:align>center</wp:align>
              </wp:positionH>
              <wp:positionV relativeFrom="paragraph">
                <wp:posOffset>154305</wp:posOffset>
              </wp:positionV>
              <wp:extent cx="7486650" cy="3810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7486650" cy="381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AA653D" id="Straight Connector 1"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2.15pt" to="589.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" strokecolor="black [3200]" strokeweight="1.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62E3C"/>
    <w:multiLevelType w:val="hybridMultilevel"/>
    <w:tmpl w:val="D6ECC9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B1A7F"/>
    <w:multiLevelType w:val="hybridMultilevel"/>
    <w:tmpl w:val="4FFE3A8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C84712"/>
    <w:multiLevelType w:val="hybridMultilevel"/>
    <w:tmpl w:val="6B6A5318"/>
    <w:lvl w:ilvl="0" w:tplc="BD446B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CB02BD"/>
    <w:multiLevelType w:val="hybridMultilevel"/>
    <w:tmpl w:val="53F43884"/>
    <w:lvl w:ilvl="0" w:tplc="4612895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75177F8"/>
    <w:multiLevelType w:val="hybridMultilevel"/>
    <w:tmpl w:val="23B069B4"/>
    <w:lvl w:ilvl="0" w:tplc="8CEE011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450D35"/>
    <w:multiLevelType w:val="hybridMultilevel"/>
    <w:tmpl w:val="43823B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8608EA"/>
    <w:multiLevelType w:val="hybridMultilevel"/>
    <w:tmpl w:val="C10C5A62"/>
    <w:lvl w:ilvl="0" w:tplc="2DD00A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B1D0637"/>
    <w:multiLevelType w:val="hybridMultilevel"/>
    <w:tmpl w:val="2E9691C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13A00AD"/>
    <w:multiLevelType w:val="hybridMultilevel"/>
    <w:tmpl w:val="C236065C"/>
    <w:lvl w:ilvl="0" w:tplc="5170CE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C966486"/>
    <w:multiLevelType w:val="hybridMultilevel"/>
    <w:tmpl w:val="4978E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0C71B3C"/>
    <w:multiLevelType w:val="hybridMultilevel"/>
    <w:tmpl w:val="C5D86AF6"/>
    <w:lvl w:ilvl="0" w:tplc="DFB4BB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DF06037"/>
    <w:multiLevelType w:val="hybridMultilevel"/>
    <w:tmpl w:val="CB1228B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A66380"/>
    <w:multiLevelType w:val="hybridMultilevel"/>
    <w:tmpl w:val="5D90CA2A"/>
    <w:lvl w:ilvl="0" w:tplc="91169C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0"/>
  </w:num>
  <w:num w:numId="3">
    <w:abstractNumId w:val="8"/>
  </w:num>
  <w:num w:numId="4">
    <w:abstractNumId w:val="9"/>
  </w:num>
  <w:num w:numId="5">
    <w:abstractNumId w:val="6"/>
  </w:num>
  <w:num w:numId="6">
    <w:abstractNumId w:val="4"/>
  </w:num>
  <w:num w:numId="7">
    <w:abstractNumId w:val="2"/>
  </w:num>
  <w:num w:numId="8">
    <w:abstractNumId w:val="10"/>
  </w:num>
  <w:num w:numId="9">
    <w:abstractNumId w:val="12"/>
  </w:num>
  <w:num w:numId="10">
    <w:abstractNumId w:val="5"/>
  </w:num>
  <w:num w:numId="11">
    <w:abstractNumId w:val="7"/>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BAC"/>
    <w:rsid w:val="00007726"/>
    <w:rsid w:val="000E573E"/>
    <w:rsid w:val="0010764B"/>
    <w:rsid w:val="00133414"/>
    <w:rsid w:val="001D78B9"/>
    <w:rsid w:val="001E492D"/>
    <w:rsid w:val="002508BC"/>
    <w:rsid w:val="00266938"/>
    <w:rsid w:val="002D5859"/>
    <w:rsid w:val="002E6654"/>
    <w:rsid w:val="00320BC3"/>
    <w:rsid w:val="003322C1"/>
    <w:rsid w:val="0035459E"/>
    <w:rsid w:val="003754FF"/>
    <w:rsid w:val="00410B65"/>
    <w:rsid w:val="004E6531"/>
    <w:rsid w:val="00517303"/>
    <w:rsid w:val="006027A9"/>
    <w:rsid w:val="00616E29"/>
    <w:rsid w:val="00673349"/>
    <w:rsid w:val="006E210E"/>
    <w:rsid w:val="007417F4"/>
    <w:rsid w:val="007B3E4C"/>
    <w:rsid w:val="008033D6"/>
    <w:rsid w:val="008332C6"/>
    <w:rsid w:val="00862CB9"/>
    <w:rsid w:val="0091433A"/>
    <w:rsid w:val="00941699"/>
    <w:rsid w:val="009F5A3D"/>
    <w:rsid w:val="00A5751A"/>
    <w:rsid w:val="00AB4805"/>
    <w:rsid w:val="00AE24B7"/>
    <w:rsid w:val="00B0552C"/>
    <w:rsid w:val="00B12B11"/>
    <w:rsid w:val="00C27926"/>
    <w:rsid w:val="00D075C8"/>
    <w:rsid w:val="00D23BAC"/>
    <w:rsid w:val="00D26061"/>
    <w:rsid w:val="00D7057A"/>
    <w:rsid w:val="00F74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40FC375"/>
  <w15:chartTrackingRefBased/>
  <w15:docId w15:val="{F4B9F907-C7ED-4DF3-93FB-D3F0B95B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349"/>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3BAC"/>
    <w:pPr>
      <w:tabs>
        <w:tab w:val="center" w:pos="4680"/>
        <w:tab w:val="right" w:pos="9360"/>
      </w:tabs>
      <w:spacing w:line="240" w:lineRule="auto"/>
    </w:pPr>
  </w:style>
  <w:style w:type="character" w:customStyle="1" w:styleId="HeaderChar">
    <w:name w:val="Header Char"/>
    <w:basedOn w:val="DefaultParagraphFont"/>
    <w:link w:val="Header"/>
    <w:uiPriority w:val="99"/>
    <w:rsid w:val="00D23BAC"/>
  </w:style>
  <w:style w:type="paragraph" w:styleId="Footer">
    <w:name w:val="footer"/>
    <w:basedOn w:val="Normal"/>
    <w:link w:val="FooterChar"/>
    <w:uiPriority w:val="99"/>
    <w:unhideWhenUsed/>
    <w:rsid w:val="00D23BAC"/>
    <w:pPr>
      <w:tabs>
        <w:tab w:val="center" w:pos="4680"/>
        <w:tab w:val="right" w:pos="9360"/>
      </w:tabs>
      <w:spacing w:line="240" w:lineRule="auto"/>
    </w:pPr>
  </w:style>
  <w:style w:type="character" w:customStyle="1" w:styleId="FooterChar">
    <w:name w:val="Footer Char"/>
    <w:basedOn w:val="DefaultParagraphFont"/>
    <w:link w:val="Footer"/>
    <w:uiPriority w:val="99"/>
    <w:rsid w:val="00D23BAC"/>
  </w:style>
  <w:style w:type="paragraph" w:styleId="Title">
    <w:name w:val="Title"/>
    <w:basedOn w:val="Normal"/>
    <w:next w:val="Normal"/>
    <w:link w:val="TitleChar"/>
    <w:uiPriority w:val="10"/>
    <w:qFormat/>
    <w:rsid w:val="00D23BAC"/>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3BAC"/>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73349"/>
    <w:pPr>
      <w:ind w:left="720"/>
      <w:contextualSpacing/>
    </w:pPr>
  </w:style>
  <w:style w:type="paragraph" w:customStyle="1" w:styleId="rteindent2">
    <w:name w:val="rteindent2"/>
    <w:basedOn w:val="Normal"/>
    <w:rsid w:val="00D260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indent3">
    <w:name w:val="rteindent3"/>
    <w:basedOn w:val="Normal"/>
    <w:rsid w:val="00D2606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09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16391-8A4A-4332-8F53-BC6DA84C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Hall</dc:creator>
  <cp:keywords/>
  <dc:description/>
  <cp:lastModifiedBy>Barry Hall</cp:lastModifiedBy>
  <cp:revision>8</cp:revision>
  <dcterms:created xsi:type="dcterms:W3CDTF">2021-04-14T18:01:00Z</dcterms:created>
  <dcterms:modified xsi:type="dcterms:W3CDTF">2021-04-16T16:22:00Z</dcterms:modified>
</cp:coreProperties>
</file>